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5" w:rsidRDefault="00100D05" w:rsidP="00100D05">
      <w:pPr>
        <w:jc w:val="right"/>
        <w:rPr>
          <w:rFonts w:ascii="Calibri" w:hAnsi="Calibri"/>
          <w:b/>
          <w:sz w:val="22"/>
          <w:szCs w:val="22"/>
          <w:lang w:val="sr-Cyrl-CS"/>
        </w:rPr>
      </w:pPr>
    </w:p>
    <w:p w:rsidR="00100D05" w:rsidRPr="00C50653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ТЕХНИЧКА СПЕЦИФИКАЦИЈА </w:t>
      </w:r>
      <w:r w:rsidRPr="00C50653">
        <w:rPr>
          <w:rFonts w:ascii="Calibri" w:hAnsi="Calibri"/>
          <w:b/>
          <w:sz w:val="22"/>
          <w:szCs w:val="22"/>
          <w:lang w:val="sr-Cyrl-CS"/>
        </w:rPr>
        <w:t>УСЛУГА</w:t>
      </w:r>
    </w:p>
    <w:p w:rsidR="00CF4713" w:rsidRPr="00CE7F21" w:rsidRDefault="00CF4713" w:rsidP="00CF4713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/>
        </w:rPr>
      </w:pP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Услуга организације помоћи старим лицима </w:t>
      </w:r>
      <w:r w:rsidR="00CE7F21">
        <w:rPr>
          <w:rFonts w:ascii="Calibri" w:eastAsia="ArialUnicodeMS" w:hAnsi="Calibri" w:cs="ArialUnicodeMS"/>
          <w:b/>
          <w:i/>
          <w:sz w:val="22"/>
          <w:szCs w:val="22"/>
          <w:lang/>
        </w:rPr>
        <w:t>на подручију</w:t>
      </w: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ГО Савски венац </w:t>
      </w: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у виду </w:t>
      </w: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хигијенских пакета,</w:t>
      </w:r>
      <w:r w:rsidRPr="009338DE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ЈН 202</w:t>
      </w:r>
      <w:r w:rsidRPr="005C478E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="00CE7F21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CE7F21">
        <w:rPr>
          <w:rFonts w:asciiTheme="minorHAnsi" w:hAnsiTheme="minorHAnsi" w:cs="Arial"/>
          <w:b/>
          <w:bCs/>
          <w:sz w:val="22"/>
          <w:szCs w:val="22"/>
          <w:lang/>
        </w:rPr>
        <w:t>33</w:t>
      </w:r>
    </w:p>
    <w:p w:rsidR="00100D05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</w:t>
      </w:r>
    </w:p>
    <w:p w:rsidR="00100D05" w:rsidRPr="002E1603" w:rsidRDefault="00100D05" w:rsidP="00100D05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2E1603">
        <w:rPr>
          <w:rFonts w:asciiTheme="minorHAnsi" w:hAnsiTheme="minorHAnsi"/>
          <w:sz w:val="22"/>
          <w:szCs w:val="22"/>
          <w:lang w:val="sr-Cyrl-CS"/>
        </w:rPr>
        <w:t>Предметна набавка  подразумева</w:t>
      </w:r>
      <w:r w:rsidR="00C50653" w:rsidRPr="002E1603">
        <w:rPr>
          <w:rFonts w:asciiTheme="minorHAnsi" w:hAnsiTheme="minorHAnsi"/>
          <w:sz w:val="22"/>
          <w:szCs w:val="22"/>
          <w:lang w:val="sr-Cyrl-CS"/>
        </w:rPr>
        <w:t xml:space="preserve"> организацију помоћи  старим лицима на подручију  ГО Савски венац у виду организације испоруке </w:t>
      </w:r>
      <w:r w:rsidR="00CF4713" w:rsidRPr="002E1603">
        <w:rPr>
          <w:rFonts w:asciiTheme="minorHAnsi" w:hAnsiTheme="minorHAnsi"/>
          <w:sz w:val="22"/>
          <w:szCs w:val="22"/>
          <w:lang w:val="sr-Cyrl-CS"/>
        </w:rPr>
        <w:t xml:space="preserve">хигијенских пакета </w:t>
      </w:r>
      <w:r w:rsidRPr="002E1603">
        <w:rPr>
          <w:rFonts w:asciiTheme="minorHAnsi" w:hAnsiTheme="minorHAnsi"/>
          <w:sz w:val="22"/>
          <w:szCs w:val="22"/>
          <w:lang w:val="sr-Cyrl-CS"/>
        </w:rPr>
        <w:t xml:space="preserve">, који морају бити упаковани у картонске кутије </w:t>
      </w:r>
      <w:r w:rsidR="00CF4713" w:rsidRPr="002E1603">
        <w:rPr>
          <w:rFonts w:asciiTheme="minorHAnsi" w:hAnsiTheme="minorHAnsi"/>
          <w:sz w:val="22"/>
          <w:szCs w:val="22"/>
          <w:lang w:val="sr-Cyrl-CS"/>
        </w:rPr>
        <w:t xml:space="preserve">одговарајуће велићине </w:t>
      </w:r>
      <w:r w:rsidRPr="002E1603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="00CF4713" w:rsidRPr="002E1603">
        <w:rPr>
          <w:rFonts w:asciiTheme="minorHAnsi" w:hAnsiTheme="minorHAnsi"/>
          <w:sz w:val="22"/>
          <w:szCs w:val="22"/>
          <w:lang w:val="sr-Cyrl-CS"/>
        </w:rPr>
        <w:t xml:space="preserve">погодне за транспорт </w:t>
      </w:r>
      <w:r w:rsidRPr="002E1603">
        <w:rPr>
          <w:rFonts w:asciiTheme="minorHAnsi" w:hAnsiTheme="minorHAnsi"/>
          <w:sz w:val="22"/>
          <w:szCs w:val="22"/>
          <w:lang w:val="sr-Cyrl-CS"/>
        </w:rPr>
        <w:t xml:space="preserve">на начин да у кутији буде упакован по један комад од сваке врсте производа наведених у табели. Пакети треба да буду обезбеђени, како не би дошло до оштећења приликом превоза. </w:t>
      </w:r>
    </w:p>
    <w:p w:rsidR="00100D05" w:rsidRPr="00DA459E" w:rsidRDefault="00100D05" w:rsidP="00100D05">
      <w:pPr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W w:w="4724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21"/>
        <w:gridCol w:w="4907"/>
        <w:gridCol w:w="3601"/>
        <w:gridCol w:w="3352"/>
      </w:tblGrid>
      <w:tr w:rsidR="00DA459E" w:rsidRPr="00C21166" w:rsidTr="00DA459E">
        <w:trPr>
          <w:tblCellSpacing w:w="20" w:type="dxa"/>
        </w:trPr>
        <w:tc>
          <w:tcPr>
            <w:tcW w:w="300" w:type="pct"/>
            <w:shd w:val="clear" w:color="auto" w:fill="auto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Р.бр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919" w:type="pct"/>
            <w:shd w:val="clear" w:color="auto" w:fill="auto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Садржај пакета</w:t>
            </w:r>
          </w:p>
        </w:tc>
        <w:tc>
          <w:tcPr>
            <w:tcW w:w="1404" w:type="pct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Јединица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98" w:type="pct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Оквирна количина пакета</w:t>
            </w: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F02C9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Шампон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камилица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 </w:t>
            </w:r>
            <w:r w:rsidRPr="00F02C97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 w:val="restart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</w:rPr>
            </w:pPr>
            <w:proofErr w:type="spellStart"/>
            <w:r w:rsidRPr="00C21166">
              <w:rPr>
                <w:rFonts w:ascii="Calibri" w:hAnsi="Calibri"/>
                <w:sz w:val="22"/>
                <w:szCs w:val="22"/>
              </w:rPr>
              <w:t>пакет</w:t>
            </w:r>
            <w:proofErr w:type="spellEnd"/>
          </w:p>
        </w:tc>
        <w:tc>
          <w:tcPr>
            <w:tcW w:w="1298" w:type="pct"/>
            <w:vMerge w:val="restart"/>
            <w:vAlign w:val="center"/>
          </w:tcPr>
          <w:p w:rsidR="00020466" w:rsidRPr="00DF53BF" w:rsidRDefault="00020466" w:rsidP="00D85A06">
            <w:pPr>
              <w:jc w:val="center"/>
              <w:rPr>
                <w:rFonts w:ascii="Calibri" w:hAnsi="Calibri"/>
              </w:rPr>
            </w:pPr>
            <w:r w:rsidRPr="00DF53BF">
              <w:rPr>
                <w:rFonts w:ascii="Calibri" w:hAnsi="Calibri"/>
                <w:sz w:val="22"/>
                <w:szCs w:val="22"/>
              </w:rPr>
              <w:t>1</w:t>
            </w:r>
            <w:r w:rsidR="00D85A06">
              <w:rPr>
                <w:rFonts w:ascii="Calibri" w:hAnsi="Calibri"/>
                <w:sz w:val="22"/>
                <w:szCs w:val="22"/>
                <w:lang/>
              </w:rPr>
              <w:t>4</w:t>
            </w:r>
            <w:r w:rsidRPr="00DF53BF">
              <w:rPr>
                <w:rFonts w:ascii="Calibri" w:hAnsi="Calibri"/>
                <w:sz w:val="22"/>
                <w:szCs w:val="22"/>
              </w:rPr>
              <w:t>00</w:t>
            </w: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F02C97" w:rsidRDefault="00020466" w:rsidP="00CE7F21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color w:val="000000"/>
                <w:sz w:val="22"/>
                <w:szCs w:val="22"/>
                <w:lang/>
              </w:rPr>
              <w:t xml:space="preserve">фресх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ванила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бадем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 w:rsidRPr="00CE7F21">
              <w:rPr>
                <w:rFonts w:ascii="Calibri" w:hAnsi="Calibri"/>
                <w:color w:val="FF0000"/>
                <w:sz w:val="22"/>
                <w:szCs w:val="22"/>
              </w:rPr>
              <w:t>1л</w:t>
            </w:r>
            <w:r>
              <w:rPr>
                <w:rFonts w:ascii="Calibri" w:hAnsi="Calibri"/>
                <w:color w:val="FF0000"/>
                <w:sz w:val="22"/>
                <w:szCs w:val="22"/>
                <w:lang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674B32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Сапун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343B5">
              <w:rPr>
                <w:rFonts w:ascii="Calibri" w:hAnsi="Calibri"/>
                <w:sz w:val="22"/>
                <w:szCs w:val="22"/>
              </w:rPr>
              <w:t>100 г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674B32">
              <w:rPr>
                <w:rFonts w:ascii="Calibri" w:hAnsi="Calibri"/>
                <w:sz w:val="22"/>
                <w:szCs w:val="22"/>
              </w:rPr>
              <w:t xml:space="preserve">(dove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toaletni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sz w:val="22"/>
                <w:szCs w:val="22"/>
              </w:rPr>
              <w:t>sapun</w:t>
            </w:r>
            <w:proofErr w:type="spellEnd"/>
            <w:r w:rsidRPr="00674B32">
              <w:rPr>
                <w:rFonts w:ascii="Calibri" w:hAnsi="Calibri"/>
                <w:sz w:val="22"/>
                <w:szCs w:val="22"/>
              </w:rPr>
              <w:t xml:space="preserve"> cream oil)</w:t>
            </w:r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Паста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triple action) </w:t>
            </w:r>
            <w:r w:rsidRPr="008343B5">
              <w:rPr>
                <w:rFonts w:ascii="Calibri" w:hAnsi="Calibri"/>
                <w:sz w:val="22"/>
                <w:szCs w:val="22"/>
              </w:rPr>
              <w:t xml:space="preserve">100 </w:t>
            </w:r>
            <w:proofErr w:type="spellStart"/>
            <w:r w:rsidRPr="008343B5">
              <w:rPr>
                <w:rFonts w:ascii="Calibri" w:hAnsi="Calibri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9D7F3A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Четкица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зубе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colgate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extraclean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1+1)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Купка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650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felč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azzzura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original)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Влажне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марамице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15/1</w:t>
            </w:r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Тоалет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папир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4/1 -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трослојни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perfex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CC2877" w:rsidRDefault="00020466" w:rsidP="0033713E">
            <w:pPr>
              <w:rPr>
                <w:rFonts w:ascii="Calibri" w:hAnsi="Calibri"/>
                <w:color w:val="000000"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Течност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судове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(fairy )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одговарајуће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020466" w:rsidRDefault="00020466" w:rsidP="0033713E">
            <w:pPr>
              <w:rPr>
                <w:rFonts w:ascii="Calibri" w:hAnsi="Calibri"/>
                <w:color w:val="000000"/>
                <w:lang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/>
                <w:color w:val="000000"/>
                <w:sz w:val="22"/>
                <w:szCs w:val="22"/>
                <w:lang/>
              </w:rPr>
              <w:t xml:space="preserve"> горска свежина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одговарајући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  <w:tr w:rsidR="00020466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020466" w:rsidRPr="00C21166" w:rsidRDefault="00020466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020466" w:rsidRPr="00D85A06" w:rsidRDefault="00020466" w:rsidP="0033713E">
            <w:pPr>
              <w:rPr>
                <w:rFonts w:ascii="Calibri" w:hAnsi="Calibri"/>
                <w:color w:val="000000"/>
                <w:lang/>
              </w:rPr>
            </w:pP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Прашак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веш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кг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Merix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libri" w:hAnsi="Calibri"/>
                <w:color w:val="000000"/>
                <w:sz w:val="22"/>
                <w:szCs w:val="22"/>
                <w:lang/>
              </w:rPr>
              <w:t xml:space="preserve">лаванда и јасмин </w:t>
            </w:r>
            <w:proofErr w:type="spellStart"/>
            <w:r w:rsidRPr="00674B32">
              <w:rPr>
                <w:rFonts w:ascii="Calibri" w:hAnsi="Calibri"/>
                <w:b/>
                <w:color w:val="000000"/>
                <w:sz w:val="22"/>
                <w:szCs w:val="22"/>
              </w:rPr>
              <w:t>или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одговарајући</w:t>
            </w:r>
            <w:proofErr w:type="spellEnd"/>
          </w:p>
        </w:tc>
        <w:tc>
          <w:tcPr>
            <w:tcW w:w="1404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020466" w:rsidRPr="00C21166" w:rsidRDefault="00020466" w:rsidP="00317C62">
            <w:pPr>
              <w:rPr>
                <w:rFonts w:ascii="Calibri" w:hAnsi="Calibri"/>
              </w:rPr>
            </w:pPr>
          </w:p>
        </w:tc>
      </w:tr>
    </w:tbl>
    <w:p w:rsidR="00D85A06" w:rsidRDefault="00D85A06" w:rsidP="00100D05">
      <w:pPr>
        <w:jc w:val="both"/>
        <w:rPr>
          <w:rFonts w:ascii="Calibri" w:hAnsi="Calibri"/>
          <w:sz w:val="22"/>
          <w:szCs w:val="22"/>
          <w:lang/>
        </w:rPr>
      </w:pPr>
    </w:p>
    <w:p w:rsidR="00C50653" w:rsidRPr="001E78D5" w:rsidRDefault="00100D05" w:rsidP="00100D05">
      <w:pPr>
        <w:jc w:val="both"/>
        <w:rPr>
          <w:rFonts w:ascii="Calibri" w:hAnsi="Calibri"/>
          <w:lang/>
        </w:rPr>
      </w:pPr>
      <w:r w:rsidRPr="001E78D5">
        <w:rPr>
          <w:rFonts w:ascii="Calibri" w:hAnsi="Calibri"/>
          <w:lang/>
        </w:rPr>
        <w:lastRenderedPageBreak/>
        <w:t>*</w:t>
      </w:r>
      <w:r w:rsidR="00C50653" w:rsidRPr="001E78D5">
        <w:rPr>
          <w:rFonts w:ascii="Calibri" w:hAnsi="Calibri"/>
          <w:lang/>
        </w:rPr>
        <w:t>У јединичну цену урачунати све зависне трошкове</w:t>
      </w:r>
      <w:r w:rsidR="00346BD8" w:rsidRPr="001E78D5">
        <w:rPr>
          <w:rFonts w:ascii="Calibri" w:hAnsi="Calibri"/>
          <w:lang/>
        </w:rPr>
        <w:t xml:space="preserve"> </w:t>
      </w:r>
      <w:r w:rsidR="00C50653" w:rsidRPr="001E78D5">
        <w:rPr>
          <w:rFonts w:ascii="Calibri" w:hAnsi="Calibri"/>
          <w:lang/>
        </w:rPr>
        <w:t>(набавке,паковање,транспорт и испорука на локације које одреди Наручилац).</w:t>
      </w:r>
    </w:p>
    <w:p w:rsidR="001E78D5" w:rsidRPr="001E78D5" w:rsidRDefault="001E78D5" w:rsidP="00100D05">
      <w:pPr>
        <w:jc w:val="both"/>
        <w:rPr>
          <w:rFonts w:ascii="Calibri" w:hAnsi="Calibri"/>
          <w:lang/>
        </w:rPr>
      </w:pPr>
    </w:p>
    <w:p w:rsidR="00100D05" w:rsidRPr="001E78D5" w:rsidRDefault="00100D05" w:rsidP="00100D05">
      <w:pPr>
        <w:jc w:val="both"/>
        <w:rPr>
          <w:rFonts w:ascii="Calibri" w:hAnsi="Calibri"/>
        </w:rPr>
      </w:pPr>
      <w:r w:rsidRPr="001E78D5">
        <w:rPr>
          <w:rFonts w:ascii="Calibri" w:hAnsi="Calibri"/>
          <w:lang/>
        </w:rPr>
        <w:t xml:space="preserve">Оквирни број пакета које Наручилац поручује: </w:t>
      </w:r>
      <w:r w:rsidR="00DA459E" w:rsidRPr="001E78D5">
        <w:rPr>
          <w:rFonts w:ascii="Calibri" w:hAnsi="Calibri"/>
          <w:lang/>
        </w:rPr>
        <w:t>1</w:t>
      </w:r>
      <w:r w:rsidR="001E78D5">
        <w:rPr>
          <w:rFonts w:ascii="Calibri" w:hAnsi="Calibri"/>
          <w:lang/>
        </w:rPr>
        <w:t>4</w:t>
      </w:r>
      <w:r w:rsidR="00DA459E" w:rsidRPr="001E78D5">
        <w:rPr>
          <w:rFonts w:ascii="Calibri" w:hAnsi="Calibri"/>
          <w:lang/>
        </w:rPr>
        <w:t>00</w:t>
      </w:r>
      <w:r w:rsidRPr="001E78D5">
        <w:rPr>
          <w:rFonts w:ascii="Calibri" w:hAnsi="Calibri"/>
          <w:lang/>
        </w:rPr>
        <w:t xml:space="preserve"> комада. </w:t>
      </w:r>
      <w:r w:rsidRPr="001E78D5">
        <w:rPr>
          <w:rFonts w:ascii="Calibri" w:hAnsi="Calibri" w:cs="Arial"/>
          <w:i/>
          <w:lang w:val="sr-Cyrl-CS"/>
        </w:rPr>
        <w:t>Понуђена цена за један пакет служи искључиво за рангирање понуда, а Уговор ће бити закључен до износа процењене вредности набавке</w:t>
      </w:r>
      <w:r w:rsidRPr="001E78D5">
        <w:rPr>
          <w:rFonts w:ascii="Calibri" w:hAnsi="Calibri" w:cs="Arial"/>
          <w:lang w:val="sr-Cyrl-CS"/>
        </w:rPr>
        <w:t>.</w:t>
      </w:r>
    </w:p>
    <w:p w:rsidR="00B31B14" w:rsidRPr="002E1603" w:rsidRDefault="00B31B14" w:rsidP="00100D05">
      <w:pPr>
        <w:jc w:val="both"/>
        <w:rPr>
          <w:rFonts w:ascii="Calibri" w:hAnsi="Calibri"/>
          <w:sz w:val="22"/>
          <w:szCs w:val="22"/>
        </w:rPr>
      </w:pPr>
    </w:p>
    <w:p w:rsidR="00100D05" w:rsidRDefault="00B31B14" w:rsidP="00100D05">
      <w:pPr>
        <w:jc w:val="both"/>
        <w:rPr>
          <w:rFonts w:ascii="Calibri" w:hAnsi="Calibri"/>
          <w:b/>
          <w:sz w:val="22"/>
          <w:szCs w:val="22"/>
          <w:lang/>
        </w:rPr>
      </w:pPr>
      <w:r w:rsidRPr="002E1603">
        <w:rPr>
          <w:rFonts w:ascii="Calibri" w:hAnsi="Calibri"/>
          <w:b/>
          <w:sz w:val="22"/>
          <w:szCs w:val="22"/>
        </w:rPr>
        <w:t>ЗАХТЕВИ У ПОГЛЕДУ КВАЛИТЕТА ПРОИЗВОДА</w:t>
      </w:r>
    </w:p>
    <w:p w:rsidR="001E78D5" w:rsidRPr="001E78D5" w:rsidRDefault="001E78D5" w:rsidP="00100D05">
      <w:pPr>
        <w:jc w:val="both"/>
        <w:rPr>
          <w:rFonts w:ascii="Calibri" w:hAnsi="Calibri"/>
          <w:b/>
          <w:sz w:val="22"/>
          <w:szCs w:val="22"/>
          <w:lang/>
        </w:rPr>
      </w:pPr>
    </w:p>
    <w:p w:rsidR="00B31B14" w:rsidRPr="001E78D5" w:rsidRDefault="00B31B14" w:rsidP="00100D05">
      <w:pPr>
        <w:jc w:val="both"/>
        <w:rPr>
          <w:rFonts w:ascii="Calibri" w:hAnsi="Calibri"/>
        </w:rPr>
      </w:pPr>
      <w:r w:rsidRPr="001E78D5">
        <w:rPr>
          <w:rFonts w:ascii="Calibri" w:hAnsi="Calibri"/>
          <w:lang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</w:t>
      </w:r>
      <w:proofErr w:type="spellStart"/>
      <w:proofErr w:type="gramStart"/>
      <w:r w:rsidRPr="001E78D5">
        <w:rPr>
          <w:rFonts w:ascii="Calibri" w:hAnsi="Calibri"/>
        </w:rPr>
        <w:t>Квалитет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производа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мора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да</w:t>
      </w:r>
      <w:proofErr w:type="spellEnd"/>
      <w:r w:rsidRPr="001E78D5">
        <w:rPr>
          <w:rFonts w:ascii="Calibri" w:hAnsi="Calibri"/>
        </w:rPr>
        <w:t xml:space="preserve"> одговара важећим стандардима за територију Републике Србије и да испуњава све услове предвиђене прописима којима се регулишу здравствена, хемијска, </w:t>
      </w:r>
      <w:proofErr w:type="spellStart"/>
      <w:r w:rsidRPr="001E78D5">
        <w:rPr>
          <w:rFonts w:ascii="Calibri" w:hAnsi="Calibri"/>
        </w:rPr>
        <w:t>биолошка</w:t>
      </w:r>
      <w:proofErr w:type="spellEnd"/>
      <w:r w:rsidRPr="001E78D5">
        <w:rPr>
          <w:rFonts w:ascii="Calibri" w:hAnsi="Calibri"/>
        </w:rPr>
        <w:t xml:space="preserve">, </w:t>
      </w:r>
      <w:proofErr w:type="spellStart"/>
      <w:r w:rsidRPr="001E78D5">
        <w:rPr>
          <w:rFonts w:ascii="Calibri" w:hAnsi="Calibri"/>
        </w:rPr>
        <w:t>органолептичка</w:t>
      </w:r>
      <w:proofErr w:type="spellEnd"/>
      <w:r w:rsidRPr="001E78D5">
        <w:rPr>
          <w:rFonts w:ascii="Calibri" w:hAnsi="Calibri"/>
        </w:rPr>
        <w:t xml:space="preserve"> и </w:t>
      </w:r>
      <w:proofErr w:type="spellStart"/>
      <w:r w:rsidRPr="001E78D5">
        <w:rPr>
          <w:rFonts w:ascii="Calibri" w:hAnsi="Calibri"/>
        </w:rPr>
        <w:t>друга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својства</w:t>
      </w:r>
      <w:proofErr w:type="spellEnd"/>
      <w:r w:rsidRPr="001E78D5">
        <w:rPr>
          <w:rFonts w:ascii="Calibri" w:hAnsi="Calibri"/>
        </w:rPr>
        <w:t xml:space="preserve">, </w:t>
      </w:r>
      <w:proofErr w:type="spellStart"/>
      <w:r w:rsidRPr="001E78D5">
        <w:rPr>
          <w:rFonts w:ascii="Calibri" w:hAnsi="Calibri"/>
        </w:rPr>
        <w:t>односно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исправност</w:t>
      </w:r>
      <w:proofErr w:type="spellEnd"/>
      <w:r w:rsidRPr="001E78D5">
        <w:rPr>
          <w:rFonts w:ascii="Calibri" w:hAnsi="Calibri"/>
        </w:rPr>
        <w:t xml:space="preserve"> </w:t>
      </w:r>
      <w:proofErr w:type="spellStart"/>
      <w:r w:rsidRPr="001E78D5">
        <w:rPr>
          <w:rFonts w:ascii="Calibri" w:hAnsi="Calibri"/>
        </w:rPr>
        <w:t>производа</w:t>
      </w:r>
      <w:proofErr w:type="spellEnd"/>
      <w:r w:rsidRPr="001E78D5">
        <w:rPr>
          <w:rFonts w:ascii="Calibri" w:hAnsi="Calibri"/>
        </w:rPr>
        <w:t>.</w:t>
      </w:r>
      <w:proofErr w:type="gramEnd"/>
      <w:r w:rsidRPr="001E78D5">
        <w:rPr>
          <w:rFonts w:ascii="Calibri" w:hAnsi="Calibri"/>
        </w:rPr>
        <w:t xml:space="preserve"> </w:t>
      </w:r>
      <w:proofErr w:type="gramStart"/>
      <w:r w:rsidRPr="001E78D5">
        <w:rPr>
          <w:rFonts w:ascii="Calibri" w:hAnsi="Calibri"/>
        </w:rPr>
        <w:t>Датум производње односно рок употребе мора бити јасно и видно истакнут на сваком појединачном паковању.</w:t>
      </w:r>
      <w:proofErr w:type="gramEnd"/>
      <w:r w:rsidRPr="001E78D5">
        <w:rPr>
          <w:rFonts w:ascii="Calibri" w:hAnsi="Calibri"/>
        </w:rPr>
        <w:t xml:space="preserve"> </w:t>
      </w:r>
    </w:p>
    <w:p w:rsidR="00B31B14" w:rsidRPr="001E78D5" w:rsidRDefault="00B31B14" w:rsidP="00100D05">
      <w:pPr>
        <w:jc w:val="both"/>
        <w:rPr>
          <w:rFonts w:ascii="Calibri" w:hAnsi="Calibri"/>
        </w:rPr>
      </w:pPr>
    </w:p>
    <w:p w:rsidR="00100D05" w:rsidRPr="001E78D5" w:rsidRDefault="00100D05" w:rsidP="00100D05">
      <w:pPr>
        <w:tabs>
          <w:tab w:val="left" w:pos="709"/>
        </w:tabs>
        <w:jc w:val="both"/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 xml:space="preserve">Начин спровођења контроле:  </w:t>
      </w:r>
      <w:r w:rsidRPr="001E78D5">
        <w:rPr>
          <w:rFonts w:ascii="Calibri" w:hAnsi="Calibri"/>
          <w:lang w:val="ru-RU"/>
        </w:rPr>
        <w:t>Контролу испоруке  врши лице задужено решењем Председника Општине.</w:t>
      </w:r>
    </w:p>
    <w:p w:rsidR="00B31B14" w:rsidRPr="001E78D5" w:rsidRDefault="00B31B14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 xml:space="preserve">Начин плаћања: </w:t>
      </w:r>
      <w:r w:rsidR="00FA400F">
        <w:rPr>
          <w:rFonts w:ascii="Calibri" w:hAnsi="Calibri"/>
          <w:b/>
          <w:lang w:val="ru-RU"/>
        </w:rPr>
        <w:t xml:space="preserve">100 % аванс, </w:t>
      </w:r>
      <w:r w:rsidRPr="001E78D5">
        <w:rPr>
          <w:rFonts w:ascii="Calibri" w:hAnsi="Calibri"/>
          <w:lang w:val="ru-RU"/>
        </w:rPr>
        <w:t>на основу испостављеног рачуна.</w:t>
      </w: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 xml:space="preserve">Гарантни рок:  </w:t>
      </w:r>
      <w:r w:rsidRPr="001E78D5">
        <w:rPr>
          <w:rFonts w:ascii="Calibri" w:hAnsi="Calibri"/>
          <w:lang w:val="ru-RU"/>
        </w:rPr>
        <w:t>/</w:t>
      </w: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1E78D5">
        <w:rPr>
          <w:rFonts w:ascii="Calibri" w:hAnsi="Calibri"/>
          <w:b/>
          <w:lang w:val="ru-RU"/>
        </w:rPr>
        <w:t>Место испоруке/извршења радова/</w:t>
      </w:r>
      <w:r w:rsidRPr="001E78D5">
        <w:rPr>
          <w:rFonts w:ascii="Calibri" w:hAnsi="Calibri"/>
          <w:b/>
          <w:u w:val="single"/>
          <w:lang w:val="ru-RU"/>
        </w:rPr>
        <w:t>пружања услуге</w:t>
      </w:r>
      <w:r w:rsidRPr="001E78D5">
        <w:rPr>
          <w:rFonts w:ascii="Calibri" w:hAnsi="Calibri"/>
          <w:b/>
          <w:lang w:val="ru-RU"/>
        </w:rPr>
        <w:t xml:space="preserve">: </w:t>
      </w:r>
      <w:r w:rsidRPr="001E78D5">
        <w:rPr>
          <w:rFonts w:ascii="Calibri" w:hAnsi="Calibri"/>
          <w:lang w:val="ru-RU"/>
        </w:rPr>
        <w:t xml:space="preserve">територија општине Савски венац, </w:t>
      </w:r>
      <w:r w:rsidR="00C50653" w:rsidRPr="001E78D5">
        <w:rPr>
          <w:rFonts w:ascii="Calibri" w:hAnsi="Calibri"/>
          <w:lang w:val="ru-RU"/>
        </w:rPr>
        <w:t xml:space="preserve">на локације које одреди </w:t>
      </w:r>
      <w:r w:rsidRPr="001E78D5">
        <w:rPr>
          <w:rFonts w:ascii="Calibri" w:hAnsi="Calibri"/>
          <w:lang w:val="ru-RU"/>
        </w:rPr>
        <w:t xml:space="preserve"> Наручиоца</w:t>
      </w:r>
      <w:r w:rsidR="00C50653" w:rsidRPr="001E78D5">
        <w:rPr>
          <w:rFonts w:ascii="Calibri" w:hAnsi="Calibri"/>
          <w:lang w:val="ru-RU"/>
        </w:rPr>
        <w:t>.</w:t>
      </w: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1E78D5" w:rsidRDefault="00100D05" w:rsidP="00100D05">
      <w:pPr>
        <w:tabs>
          <w:tab w:val="left" w:pos="709"/>
        </w:tabs>
        <w:rPr>
          <w:rFonts w:ascii="Calibri" w:hAnsi="Calibri"/>
          <w:lang w:val="sr-Cyrl-CS"/>
        </w:rPr>
      </w:pPr>
      <w:r w:rsidRPr="001E78D5">
        <w:rPr>
          <w:rFonts w:ascii="Calibri" w:hAnsi="Calibri"/>
          <w:b/>
          <w:lang w:val="ru-RU"/>
        </w:rPr>
        <w:t xml:space="preserve">Рок </w:t>
      </w:r>
      <w:r w:rsidRPr="001E78D5">
        <w:rPr>
          <w:rFonts w:ascii="Calibri" w:hAnsi="Calibri"/>
          <w:b/>
          <w:u w:val="single"/>
          <w:lang w:val="ru-RU"/>
        </w:rPr>
        <w:t xml:space="preserve"> за завршетак услуге</w:t>
      </w:r>
      <w:r w:rsidRPr="001E78D5">
        <w:rPr>
          <w:rFonts w:ascii="Calibri" w:hAnsi="Calibri"/>
          <w:b/>
          <w:lang w:val="ru-RU"/>
        </w:rPr>
        <w:t xml:space="preserve">: </w:t>
      </w:r>
      <w:r w:rsidR="00C50653" w:rsidRPr="001E78D5">
        <w:rPr>
          <w:rFonts w:ascii="Calibri" w:hAnsi="Calibri"/>
          <w:lang w:val="sr-Cyrl-CS"/>
        </w:rPr>
        <w:t xml:space="preserve">Рок за извршење предметне услуге  је </w:t>
      </w:r>
      <w:r w:rsidR="00FA400F">
        <w:rPr>
          <w:rFonts w:ascii="Calibri" w:hAnsi="Calibri"/>
          <w:lang w:val="sr-Cyrl-CS"/>
        </w:rPr>
        <w:t>оквирно 3 месеца</w:t>
      </w:r>
      <w:r w:rsidR="00C50653" w:rsidRPr="001E78D5">
        <w:rPr>
          <w:rFonts w:ascii="Calibri" w:hAnsi="Calibri"/>
          <w:lang w:val="sr-Cyrl-CS"/>
        </w:rPr>
        <w:t xml:space="preserve"> од дана потписивања уговора</w:t>
      </w:r>
    </w:p>
    <w:p w:rsidR="00C50653" w:rsidRPr="001E78D5" w:rsidRDefault="00C50653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CF4713" w:rsidRDefault="00CF4713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CF4713" w:rsidRPr="00490B8F" w:rsidRDefault="00CF4713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100D05" w:rsidRPr="00B040C0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Одговорно лице</w:t>
      </w:r>
    </w:p>
    <w:p w:rsidR="00100D05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  <w:t>М.П. ______________________</w:t>
      </w:r>
    </w:p>
    <w:p w:rsidR="000D7FE4" w:rsidRDefault="000D7FE4"/>
    <w:sectPr w:rsidR="000D7FE4" w:rsidSect="00100D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20466"/>
    <w:rsid w:val="000C67FC"/>
    <w:rsid w:val="000D179A"/>
    <w:rsid w:val="000D7FE4"/>
    <w:rsid w:val="00100D05"/>
    <w:rsid w:val="00167819"/>
    <w:rsid w:val="001E78D5"/>
    <w:rsid w:val="0023276A"/>
    <w:rsid w:val="002A4693"/>
    <w:rsid w:val="002D063D"/>
    <w:rsid w:val="002E1603"/>
    <w:rsid w:val="00346BD8"/>
    <w:rsid w:val="00374690"/>
    <w:rsid w:val="003F3DAD"/>
    <w:rsid w:val="00462F81"/>
    <w:rsid w:val="004C3458"/>
    <w:rsid w:val="004D0B56"/>
    <w:rsid w:val="006740AB"/>
    <w:rsid w:val="008343B5"/>
    <w:rsid w:val="009D42B0"/>
    <w:rsid w:val="00A231F3"/>
    <w:rsid w:val="00A27A46"/>
    <w:rsid w:val="00B31B14"/>
    <w:rsid w:val="00C369D4"/>
    <w:rsid w:val="00C50653"/>
    <w:rsid w:val="00CE7F21"/>
    <w:rsid w:val="00CF4713"/>
    <w:rsid w:val="00D85A06"/>
    <w:rsid w:val="00DA459E"/>
    <w:rsid w:val="00DB705E"/>
    <w:rsid w:val="00DF53BF"/>
    <w:rsid w:val="00EC147C"/>
    <w:rsid w:val="00F0287B"/>
    <w:rsid w:val="00F13544"/>
    <w:rsid w:val="00FA400F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8</cp:revision>
  <dcterms:created xsi:type="dcterms:W3CDTF">2022-03-02T07:37:00Z</dcterms:created>
  <dcterms:modified xsi:type="dcterms:W3CDTF">2022-11-18T07:45:00Z</dcterms:modified>
</cp:coreProperties>
</file>